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 w:line="340" w:lineRule="auto"/>
      </w:pPr>
      <w:r>
        <w:rPr>
          <w:rFonts w:ascii="Batang" w:eastAsia="Batang" w:hAnsi="Batang"/>
          <w:b/>
          <w:sz w:val="32"/>
          <w:spacing w:val="60"/>
        </w:rPr>
        <w:t xml:space="preserve">임 금 명 세 서</w:t>
      </w:r>
    </w:p>
    <w:p>
      <w:pPr>
        <w:jc w:val="center"/>
        <w:spacing w:after="260" w:line="340" w:lineRule="auto"/>
      </w:pPr>
      <w:r>
        <w:rPr>
          <w:rFonts w:ascii="Batang" w:eastAsia="Batang" w:hAnsi="Batang"/>
          <w:sz w:val="18"/>
        </w:rPr>
        <w:t xml:space="preserve">      년      월 귀속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1500"/>
        <w:gridCol w:w="2900"/>
        <w:gridCol w:w="1500"/>
        <w:gridCol w:w="2900"/>
      </w:tblGrid>
      <w:tr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회 사 명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대 표 자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성　　명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사　　번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부　　서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직　　급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생년월일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15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임금지급일</w:t>
            </w:r>
          </w:p>
        </w:tc>
        <w:tc>
          <w:tcPr>
            <w:tcW w:w="29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     년      월      일</w:t>
            </w:r>
          </w:p>
        </w:tc>
      </w:tr>
    </w:tbl>
    <w:p>
      <w:pPr>
        <w:spacing w:after="120" w:line="340" w:lineRule="auto"/>
      </w:pPr>
      <w:r>
        <w:rPr>
          <w:rFonts w:ascii="Batang" w:eastAsia="Batang" w:hAnsi="Batang"/>
          <w:sz w:val="1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2400"/>
        <w:gridCol w:w="2000"/>
        <w:gridCol w:w="2400"/>
        <w:gridCol w:w="2000"/>
      </w:tblGrid>
      <w:tr>
        <w:tc>
          <w:tcPr>
            <w:tcW w:w="24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지급 항목</w:t>
            </w:r>
          </w:p>
        </w:tc>
        <w:tc>
          <w:tcPr>
            <w:tcW w:w="20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금액(원)</w:t>
            </w:r>
          </w:p>
        </w:tc>
        <w:tc>
          <w:tcPr>
            <w:tcW w:w="24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공제 항목</w:t>
            </w:r>
          </w:p>
        </w:tc>
        <w:tc>
          <w:tcPr>
            <w:tcW w:w="20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금액(원)</w:t>
            </w:r>
          </w:p>
        </w:tc>
      </w:tr>
      <w:tr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기본급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국민연금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</w:tr>
      <w:tr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식대 (비과세)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건강보험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</w:tr>
      <w:tr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장기요양보험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</w:tr>
      <w:tr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고용보험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</w:tr>
      <w:tr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소득세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</w:tr>
      <w:tr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  <w:tc>
          <w:tcPr>
            <w:tcW w:w="2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지방소득세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</w:tr>
      <w:tr>
        <w:tc>
          <w:tcPr>
            <w:tcW w:w="24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지급액 계</w:t>
            </w:r>
          </w:p>
        </w:tc>
        <w:tc>
          <w:tcPr>
            <w:tcW w:w="2000" w:type="dxa"/>
            <w:shd w:val="clear" w:color="auto" w:fill="F2F4F8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</w:r>
          </w:p>
        </w:tc>
        <w:tc>
          <w:tcPr>
            <w:tcW w:w="24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공제액 계</w:t>
            </w:r>
          </w:p>
        </w:tc>
        <w:tc>
          <w:tcPr>
            <w:tcW w:w="2000" w:type="dxa"/>
            <w:shd w:val="clear" w:color="auto" w:fill="F2F4F8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</w:r>
          </w:p>
        </w:tc>
      </w:tr>
    </w:tbl>
    <w:p>
      <w:pPr>
        <w:spacing w:after="120" w:line="340" w:lineRule="auto"/>
      </w:pPr>
      <w:r>
        <w:rPr>
          <w:rFonts w:ascii="Batang" w:eastAsia="Batang" w:hAnsi="Batang"/>
          <w:sz w:val="1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4400"/>
        <w:gridCol w:w="4400"/>
      </w:tblGrid>
      <w:tr>
        <w:tc>
          <w:tcPr>
            <w:tcW w:w="44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실지급액 (차인지급액)</w:t>
            </w:r>
          </w:p>
        </w:tc>
        <w:tc>
          <w:tcPr>
            <w:tcW w:w="4400" w:type="dxa"/>
            <w:vAlign w:val="center"/>
          </w:tcPr>
          <w:p>
            <w:pPr>
              <w:jc w:val="right"/>
              <w:spacing w:after="0" w:line="340" w:lineRule="auto"/>
            </w:pPr>
            <w:r>
              <w:rPr>
                <w:rFonts w:ascii="Batang" w:eastAsia="Batang" w:hAnsi="Batang"/>
                <w:b/>
                <w:sz w:val="22"/>
              </w:rPr>
              <w:t xml:space="preserve">                원</w:t>
            </w:r>
          </w:p>
        </w:tc>
      </w:tr>
    </w:tbl>
    <w:p>
      <w:pPr>
        <w:spacing w:after="120" w:line="340" w:lineRule="auto"/>
      </w:pPr>
      <w:r>
        <w:rPr>
          <w:rFonts w:ascii="Batang" w:eastAsia="Batang" w:hAnsi="Batang"/>
          <w:sz w:val="12"/>
        </w:rPr>
        <w:t xml:space="preserve"> </w:t>
      </w:r>
    </w:p>
    <w:p>
      <w:pPr>
        <w:spacing w:after="160" w:line="340" w:lineRule="auto"/>
      </w:pPr>
      <w:r>
        <w:rPr>
          <w:rFonts w:ascii="Batang" w:eastAsia="Batang" w:hAnsi="Batang"/>
          <w:sz w:val="12"/>
        </w:rPr>
        <w:t xml:space="preserve"> </w:t>
      </w:r>
    </w:p>
    <w:p>
      <w:pPr>
        <w:jc w:val="center"/>
        <w:spacing w:after="140" w:line="340" w:lineRule="auto"/>
      </w:pPr>
      <w:r>
        <w:rPr>
          <w:rFonts w:ascii="Batang" w:eastAsia="Batang" w:hAnsi="Batang"/>
          <w:sz w:val="18"/>
        </w:rPr>
        <w:t xml:space="preserve">근로기준법 제48조 제2항 및 같은 법 시행령 제27조의2에 따라 임금명세서를 교부합니다.</w:t>
      </w:r>
    </w:p>
    <w:sectPr>
      <w:pgSz w:w="11906" w:h="16838"/>
      <w:pgMar w:top="1250" w:right="1130" w:bottom="1250" w:left="1130"/>
    </w:sectPr>
  </w:body>
</w:document>
</file>

<file path=docProps/core.xml><?xml version="1.0" encoding="utf-8"?>
<cp:coreProperties xmlns:cp="http://schemas.openxmlformats.org/package/2006/metadata/core-properties" xmlns:dc="http://purl.org/dc/elements/1.1/">
  <dc:title/>
  <dc:subject>2026년 9월 귀속</dc:subject>
  <dc:description>서식 근거: 근로기준법 제48조 제2항(임금명세서 교부), 같은 법 시행령 제27조의2(기재사항), 제56조(연장·야간·휴일근로 가산). 소득세는 근로소득 간이세액표 근사값이며 4대보험은 사업장 요율·정산에 따라 달라집니다. 노무·세무 자문이 아니므로 구체적 판단은 공인노무사·세무사 또는 고용노동부(1350)에 확인하세요.</dc:description>
</cp:coreProperties>
</file>