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위   임   장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범용 · 법정 서식이 없는 위임</w:t>
      </w: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위임인 (본인)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수임인 (대리인)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본인과의 관계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위임하는 일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                                        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(위임 사항을 구체적으로 적습니다)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color w:val="63676E"/>
                <w:sz w:val="16"/>
              </w:rPr>
              <w:t>※ "모든 업무를 위임한다"처럼 포괄적으로 쓰면 제출처에서 반려될 수 있습니다.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 범위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신청·접수   □ 서류 수령   □ 서류 제출   □ 기타 (                    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 기간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20      년      월      일  ~  20      년      월      일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(기간을 적지 않으면 위임 사항이 끝나는 때까지로 봅니다)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제 출 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            (기관·회사명)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첨부 서류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위임인 인감증명서 (또는 본인서명사실확인서)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위임인 신분증 사본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대리인 신분증 (원본 지참)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color w:val="63676E"/>
                <w:sz w:val="16"/>
              </w:rPr>
              <w:t>※ 인감증명서 유효기간은 통상 3개월입니다. 제출처마다 다르니 미리 확인하세요.</w:t>
            </w:r>
          </w:p>
        </w:tc>
      </w:tr>
    </w:tbl>
    <w:p>
      <w:pPr>
        <w:spacing w:after="200" w:before="0" w:line="300" w:lineRule="auto"/>
      </w:pPr>
    </w:p>
    <w:p>
      <w:pPr>
        <w:spacing w:after="200" w:before="0" w:line="300" w:lineRule="auto"/>
        <w:jc w:val="center"/>
      </w:pPr>
      <w:r>
        <w:rPr>
          <w:rFonts w:ascii="맑은 고딕" w:hAnsi="맑은 고딕" w:eastAsia="맑은 고딕"/>
          <w:b w:val="0"/>
          <w:sz w:val="21"/>
        </w:rPr>
        <w:t>위와 같이 위임하며, 위임 사실이 틀림없음을 확인합니다.</w:t>
      </w:r>
    </w:p>
    <w:p>
      <w:pPr>
        <w:spacing w:after="240" w:before="0" w:line="300" w:lineRule="auto"/>
        <w:jc w:val="center"/>
      </w:pPr>
      <w:r>
        <w:rPr>
          <w:rFonts w:ascii="맑은 고딕" w:hAnsi="맑은 고딕" w:eastAsia="맑은 고딕"/>
          <w:b w:val="0"/>
          <w:sz w:val="22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위임인 (본인)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인감 또는 서명</w:t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수임인 (대리인)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서명 또는 날인</w:t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val="clear" w:fill="FFF6DC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위임장이 반려되는 흔한 이유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위임 사항을 "일체" · "모든 업무"처럼 두루뭉술하게 적은 경우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위임인 도장이 인감증명서의 인감과 다른 경우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인감증명서 발급일이 3개월을 넘긴 경우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제출처가 자체 양식을 요구하는데 일반 양식을 낸 경우 — 방문 전에 꼭 물어보세요</w:t>
            </w:r>
          </w:p>
        </w:tc>
      </w:tr>
    </w:tbl>
    <w:sectPr w:rsidR="00FC693F" w:rsidRPr="0006063C" w:rsidSect="00034616"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