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00" w:lineRule="auto"/>
        <w:jc w:val="center"/>
      </w:pPr>
      <w:r>
        <w:rPr>
          <w:rFonts w:ascii="맑은 고딕" w:hAnsi="맑은 고딕" w:eastAsia="맑은 고딕"/>
          <w:b/>
          <w:sz w:val="48"/>
        </w:rPr>
        <w:t>차   용   증</w:t>
      </w: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color w:val="63676E"/>
          <w:sz w:val="18"/>
        </w:rPr>
        <w:t>분할상환용 · 상환 스케줄 포함</w:t>
      </w: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2"/>
        </w:rPr>
        <w:t>■ 당사자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채권자 성명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연락처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채권자 주소</w:t>
            </w:r>
          </w:p>
        </w:tc>
        <w:tc>
          <w:tcPr>
            <w:tcW w:type="dxa" w:w="7818"/>
            <w:gridSpan w:val="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채무자 성명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연락처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채무자 주소</w:t>
            </w:r>
          </w:p>
        </w:tc>
        <w:tc>
          <w:tcPr>
            <w:tcW w:type="dxa" w:w="7818"/>
            <w:gridSpan w:val="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</w:r>
          </w:p>
        </w:tc>
      </w:tr>
    </w:tbl>
    <w:p>
      <w:pPr>
        <w:spacing w:after="20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2"/>
        </w:rPr>
        <w:t>■ 약정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53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차용금액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금                        원정</w:t>
            </w:r>
          </w:p>
        </w:tc>
        <w:tc>
          <w:tcPr>
            <w:tcW w:type="dxa" w:w="153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대 여 일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20    .    .    .</w:t>
            </w:r>
          </w:p>
        </w:tc>
      </w:tr>
      <w:tr>
        <w:tc>
          <w:tcPr>
            <w:tcW w:type="dxa" w:w="153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이 자 율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연           %  □ 무이자</w:t>
            </w:r>
          </w:p>
        </w:tc>
        <w:tc>
          <w:tcPr>
            <w:tcW w:type="dxa" w:w="153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상환 횟수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총           회</w:t>
            </w:r>
          </w:p>
        </w:tc>
      </w:tr>
      <w:tr>
        <w:tc>
          <w:tcPr>
            <w:tcW w:type="dxa" w:w="153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상환 주기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□ 매월  □ 격월  □ 분기</w:t>
            </w:r>
          </w:p>
        </w:tc>
        <w:tc>
          <w:tcPr>
            <w:tcW w:type="dxa" w:w="153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상환일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매        일</w:t>
            </w:r>
          </w:p>
        </w:tc>
      </w:tr>
      <w:tr>
        <w:tc>
          <w:tcPr>
            <w:tcW w:type="dxa" w:w="153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지연손해금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연           %  (최고 20%)</w:t>
            </w:r>
          </w:p>
        </w:tc>
        <w:tc>
          <w:tcPr>
            <w:tcW w:type="dxa" w:w="153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최종 변제기</w:t>
            </w:r>
          </w:p>
        </w:tc>
        <w:tc>
          <w:tcPr>
            <w:tcW w:type="dxa" w:w="3175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20    .    .    .</w:t>
            </w:r>
          </w:p>
        </w:tc>
      </w:tr>
    </w:tbl>
    <w:p>
      <w:pPr>
        <w:spacing w:after="20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2"/>
        </w:rPr>
        <w:t>■ 상환 스케줄 (실제 입금할 때마다 채권자가 확인란에 서명)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850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회차</w:t>
            </w:r>
          </w:p>
        </w:tc>
        <w:tc>
          <w:tcPr>
            <w:tcW w:type="dxa" w:w="1701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상환 예정일</w:t>
            </w:r>
          </w:p>
        </w:tc>
        <w:tc>
          <w:tcPr>
            <w:tcW w:type="dxa" w:w="1701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원금</w:t>
            </w:r>
          </w:p>
        </w:tc>
        <w:tc>
          <w:tcPr>
            <w:tcW w:type="dxa" w:w="1474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이자</w:t>
            </w:r>
          </w:p>
        </w:tc>
        <w:tc>
          <w:tcPr>
            <w:tcW w:type="dxa" w:w="1701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합계</w:t>
            </w:r>
          </w:p>
        </w:tc>
        <w:tc>
          <w:tcPr>
            <w:tcW w:type="dxa" w:w="1701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수령 확인</w:t>
            </w:r>
          </w:p>
        </w:tc>
      </w:tr>
      <w:tr>
        <w:tc>
          <w:tcPr>
            <w:tcW w:type="dxa" w:w="850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9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10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11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12</w:t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850"/>
            <w:shd w:val="clear" w:fill="F5F6F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합계</w:t>
            </w:r>
          </w:p>
        </w:tc>
        <w:tc>
          <w:tcPr>
            <w:tcW w:type="dxa" w:w="170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47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170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</w:tbl>
    <w:p>
      <w:pPr>
        <w:spacing w:after="16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 w:val="0"/>
          <w:color w:val="63676E"/>
          <w:sz w:val="18"/>
        </w:rPr>
        <w:t>※ 채무자가 분할금을 2회 이상 연체한 때에는 기한의 이익을 잃고 잔액 전부를 즉시 변제한다.</w:t>
      </w:r>
    </w:p>
    <w:p>
      <w:pPr>
        <w:spacing w:after="200" w:before="0" w:line="300" w:lineRule="auto"/>
      </w:pP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238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채권자 (빌려준 사람)</w:t>
            </w:r>
          </w:p>
        </w:tc>
        <w:tc>
          <w:tcPr>
            <w:tcW w:type="dxa" w:w="4762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성명                          (인)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  <w:t>서명 또는 날인</w:t>
            </w:r>
          </w:p>
        </w:tc>
      </w:tr>
      <w:tr>
        <w:tc>
          <w:tcPr>
            <w:tcW w:type="dxa" w:w="2381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채무자 (빌린 사람)</w:t>
            </w:r>
          </w:p>
        </w:tc>
        <w:tc>
          <w:tcPr>
            <w:tcW w:type="dxa" w:w="4762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20"/>
              </w:rPr>
              <w:t>성명                          (인)</w:t>
            </w:r>
          </w:p>
        </w:tc>
        <w:tc>
          <w:tcPr>
            <w:tcW w:type="dxa" w:w="192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  <w:t>서명 또는 날인</w:t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fill="FFF6DC"/>
          </w:tcPr>
          <w:p>
            <w:pPr>
              <w:spacing w:after="40" w:line="312" w:lineRule="auto"/>
            </w:pPr>
            <w:r/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이자를 받는 경우, 원금과 이자를 회차마다 나누어 적어야 나중에 다툼이 없습니다.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입금은 반드시 계좌이체로 하고, 이체 메모에 「○회차 상환」이라고 남기세요.</w:t>
            </w:r>
          </w:p>
        </w:tc>
      </w:tr>
    </w:tbl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