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4"/>
        </w:rPr>
        <w:t xml:space="preserve">토 지 임 대 차 계 약 서</w:t>
      </w:r>
    </w:p>
    <w:p>
      <w:pPr>
        <w:spacing w:after="120" w:before="0" w:line="312" w:lineRule="auto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임대인과 임차인은 아래 토지의 임대차계약을 다음과 같이 체결합니다.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토지의 표시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소 재 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지목 / 면적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지목                  ·  면적                ㎡ (약        평)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임대 범위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전부      □ 일부 (            ㎡, 도면 별첨)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현 상태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나대지   □ 포장   □ 지상물 있음 (                    )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계약 내용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사용 목적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주차장  □ 자재 야적  □ 컨테이너·가설물  □ 건축  □ 기타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지상물 설치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임대인 서면 동의 후 가능      □ 불가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보 증 금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금                                        원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차       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월  □ 연    금                    원  ·  매      일 지급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임대차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년   월   일 ~ 20    년   월   일  (     년)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제세공과금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재산세 등 □ 임대인 부담   ·   전기·수도 □ 임차인 부담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원상회복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계약이 끝나면 지상물을 철거하고 원래 상태로 되돌려 넘겨줍니다.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임대인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소유 관계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단독      □ 공동 (지분        /        )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임차인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사업자등록번호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특약사항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spacing w:after="160" w:before="10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 계약을 증명하기 위하여 계약서 2통을 작성하고, 임대인과 임차인이 서명·날인한 뒤 각 1통씩 보관합니다.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대 인                                        (서명 또는 인)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차 인                                        (서명 또는 인)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토지를 빌릴 때 놓치기 쉬운 것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건물·공작물 소유가 목적이면 계약이 끝날 때 갱신청구권과 지상물매수청구권이 생깁니다(민법 제643조).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이 권리를 임차인에게 불리하게 없애는 특약은 효력이 없습니다(민법 제652조).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건물을 등기해 두면 토지 주인이 바뀌어도 임차권을 주장할 수 있습니다(민법 제622조).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농지는 이 양식이 아니라 농지임대차계약서를 쓰세요. 농지법이 따로 적용됩니다.</w:t>
            </w:r>
          </w:p>
        </w:tc>
      </w:tr>
    </w:tbl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