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4"/>
        </w:rPr>
        <w:t>차  용  증</w:t>
      </w:r>
    </w:p>
    <w:p>
      <w:pPr>
        <w:spacing w:after="200" w:before="0" w:line="300" w:lineRule="auto"/>
      </w:pPr>
    </w:p>
    <w:p>
      <w:pPr>
        <w:spacing w:after="12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81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차용금액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1"/>
              </w:rPr>
              <w:t>금                     원정  (₩              )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대 여 일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1"/>
              </w:rPr>
              <w:t>20        년          월          일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변제기일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1"/>
              </w:rPr>
              <w:t>20        년          월          일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이       자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1"/>
              </w:rPr>
              <w:t>연           %     □ 무이자     (최고 연 20%)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변제방법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1"/>
              </w:rPr>
              <w:t xml:space="preserve">             은행 /                      / 예금주        </w:t>
            </w:r>
          </w:p>
        </w:tc>
      </w:tr>
    </w:tbl>
    <w:p>
      <w:pPr>
        <w:spacing w:after="240" w:before="0" w:line="300" w:lineRule="auto"/>
      </w:pPr>
    </w:p>
    <w:p>
      <w:pPr>
        <w:spacing w:after="120" w:before="0" w:line="300" w:lineRule="auto"/>
        <w:jc w:val="center"/>
      </w:pPr>
      <w:r>
        <w:rPr>
          <w:rFonts w:ascii="맑은 고딕" w:hAnsi="맑은 고딕" w:eastAsia="맑은 고딕"/>
          <w:b w:val="0"/>
          <w:sz w:val="21"/>
        </w:rPr>
        <w:t>위 금액을 틀림없이 빌렸으며, 변제기일까지 갚을 것을 확인합니다.</w:t>
      </w:r>
    </w:p>
    <w:p>
      <w:pPr>
        <w:spacing w:after="20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60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채권자 (빌려준 사람)</w:t>
            </w:r>
          </w:p>
        </w:tc>
        <w:tc>
          <w:tcPr>
            <w:tcW w:type="dxa" w:w="62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           (인)</w:t>
            </w:r>
          </w:p>
        </w:tc>
      </w:tr>
      <w:tr>
        <w:tc>
          <w:tcPr>
            <w:tcW w:type="dxa" w:w="260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62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연락처                                                  </w:t>
            </w:r>
          </w:p>
        </w:tc>
      </w:tr>
      <w:tr>
        <w:tc>
          <w:tcPr>
            <w:tcW w:type="dxa" w:w="260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채무자 (빌린 사람)</w:t>
            </w:r>
          </w:p>
        </w:tc>
        <w:tc>
          <w:tcPr>
            <w:tcW w:type="dxa" w:w="62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           (인)</w:t>
            </w:r>
          </w:p>
        </w:tc>
      </w:tr>
      <w:tr>
        <w:tc>
          <w:tcPr>
            <w:tcW w:type="dxa" w:w="260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62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연락처                                                  </w:t>
            </w:r>
          </w:p>
        </w:tc>
      </w:tr>
    </w:tbl>
    <w:p>
      <w:pPr>
        <w:spacing w:after="200" w:before="0" w:line="300" w:lineRule="auto"/>
      </w:pPr>
    </w:p>
    <w:p>
      <w:pPr>
        <w:spacing w:after="8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  년          월          일</w:t>
      </w:r>
    </w:p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FF6DC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소액·단기 대여용 간이 양식입니다. 금액이 크거나 분쟁 소지가 있으면 Classic 또는 공증용 양식을 쓰세요.</w:t>
            </w:r>
          </w:p>
        </w:tc>
      </w:tr>
    </w:tbl>
    <w:sectPr w:rsidR="00FC693F" w:rsidRPr="0006063C" w:rsidSect="00034616">
      <w:pgSz w:w="12240" w:h="15840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